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Georgia" w:cs="Georgia" w:eastAsia="Georgia" w:hAnsi="Georgia"/>
          <w:color w:val="7D6139"/>
          <w:spacing w:val="60"/>
          <w:sz w:val="20"/>
          <w:szCs w:val="20"/>
        </w:rPr>
        <w:t xml:space="preserve">WENTWORTH RIDGE</w:t>
      </w:r>
    </w:p>
    <w:p>
      <w:pPr>
        <w:spacing w:after="60"/>
      </w:pPr>
      <w:r>
        <w:rPr>
          <w:rFonts w:ascii="Georgia" w:cs="Georgia" w:eastAsia="Georgia" w:hAnsi="Georgia"/>
          <w:color w:val="0E1621"/>
          <w:sz w:val="52"/>
          <w:szCs w:val="52"/>
        </w:rPr>
        <w:t xml:space="preserve">Absence record</w:t>
      </w:r>
    </w:p>
    <w:p>
      <w:pPr>
        <w:spacing w:after="120"/>
      </w:pPr>
      <w:r>
        <w:rPr>
          <w:rFonts w:ascii="Calibri" w:cs="Calibri" w:eastAsia="Calibri" w:hAnsi="Calibri"/>
          <w:color w:val="6B675E"/>
          <w:sz w:val="21"/>
          <w:szCs w:val="21"/>
        </w:rPr>
        <w:t xml:space="preserve">A simple dated record of absence and lateness, kept per person. Consistent records protect both sides.</w:t>
      </w:r>
    </w:p>
    <w:p>
      <w:pPr>
        <w:pBdr>
          <w:bottom w:val="single" w:color="9C7C4A" w:sz="12"/>
        </w:pBdr>
        <w:spacing w:after="2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Name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Role / route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Record maintained by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Absences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700"/>
        <w:gridCol w:w="1700"/>
        <w:gridCol w:w="1700"/>
        <w:gridCol w:w="3038"/>
      </w:tblGrid>
      <w:tr>
        <w:trPr>
          <w:tblHeader/>
        </w:trPr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Date(s)</w:t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Type</w:t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Notice given</w:t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Cover arranged</w:t>
            </w:r>
          </w:p>
        </w:tc>
        <w:tc>
          <w:tcPr>
            <w:tcW w:type="dxa" w:w="3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7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30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Notes</w:t>
      </w:r>
    </w:p>
    <w:p>
      <w:pPr>
        <w:spacing w:after="100"/>
      </w:pPr>
      <w:r>
        <w:rPr>
          <w:rFonts w:ascii="Calibri" w:cs="Calibri" w:eastAsia="Calibri" w:hAnsi="Calibri"/>
          <w:i w:val="false"/>
          <w:iCs w:val="false"/>
          <w:color w:val="333333"/>
          <w:sz w:val="21"/>
          <w:szCs w:val="21"/>
        </w:rPr>
        <w:t xml:space="preserve">Type examples: sickness, holiday, no-show, late start, emergency. Record what was agreed at the time, not from memory later. If patterns emerge, raise them early and in person; the record supports the conversation, it does not replace it.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5CC" w:sz="4"/>
      </w:pBdr>
      <w:spacing w:after="40" w:before="60"/>
    </w:pPr>
    <w:r>
      <w:rPr>
        <w:rFonts w:ascii="Calibri" w:cs="Calibri" w:eastAsia="Calibri" w:hAnsi="Calibri"/>
        <w:color w:val="6B675E"/>
        <w:sz w:val="15"/>
        <w:szCs w:val="15"/>
      </w:rPr>
      <w:t xml:space="preserve">Operational template provided by Wentworth Ridge Ltd (wentworthridge.co.uk) as a working aid. It is not legal, tax or professional advice; adapt it to your own operation and take advice where the situation requires it.</w:t>
    </w:r>
  </w:p>
  <w:p>
    <w:pPr>
      <w:jc w:val="right"/>
    </w:pPr>
    <w:r>
      <w:rPr>
        <w:rFonts w:ascii="Calibri" w:cs="Calibri" w:eastAsia="Calibri" w:hAnsi="Calibri"/>
        <w:color w:val="6B675E"/>
        <w:sz w:val="15"/>
        <w:szCs w:val="15"/>
      </w:rPr>
      <w:t xml:space="preserve">Page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75E"/>
        <w:sz w:val="15"/>
        <w:szCs w:val="15"/>
      </w:rPr>
      <w:t xml:space="preserve"> of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Wentworth Ridge: Absence record</dc:title>
  <dc:creator>Wentworth Ridge Ltd</dc:creator>
  <dc:description>A simple dated record of absence and lateness, kept per person. Consistent records protect both sides.</dc:description>
  <cp:lastModifiedBy>Un-named</cp:lastModifiedBy>
  <cp:revision>1</cp:revision>
  <dcterms:created xsi:type="dcterms:W3CDTF">2026-07-14T13:29:33.436Z</dcterms:created>
  <dcterms:modified xsi:type="dcterms:W3CDTF">2026-07-14T13:29:33.436Z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